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ANEXO 1. </w:t>
      </w:r>
    </w:p>
    <w:p w:rsidR="00000000" w:rsidDel="00000000" w:rsidP="00000000" w:rsidRDefault="00000000" w:rsidRPr="00000000" w14:paraId="00000003">
      <w:pPr>
        <w:jc w:val="center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CARTA DE COMPROMISO - ENCUENTRO DE LOS ECOSISTEMAS DIGITALES - COLOMBIA 4.0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(2025)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ENCUENTRO BOYACÁ – TUNJA</w:t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empresa ______________________ identificada con Nit No. ____________ se compromete con las Cámaras de Comercio de Duitama, Sogamoso y Tunja, identificadas con NI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T. 891855025 - 891855066 -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891800238 y con el Encuentro de los Ecosistemas Digitales - Colombia 4.0, realizado por el Ministerio de Tecnologías de la Información y las Comunicaciones Identificado con Nit. 899.999.053-1 y el Fondo Único de TIC, identificado con Nit. 800.131.648-6 a cumplir con los siguientes requerimientos del encuentro: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se compromete a leer en su totalidad y aceptar los Términos de Referencia de la convocatoria.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se compromete a leer en su totalidad, diligenciar y firmar el Anexo 2- Propuesta técnica, el cual da el lineamiento para el montaje del stand. 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participante dispondrá de 2 personas para atender el stand asignado de manera correcta y continua durante los días del evento, cumpliendo con lo requerido en el Anexo 2-Propuesta técnica y éstas no afectarán el buen nombre del encuentro ni a los demás participantes de la Muestra Comercial. 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empresa será responsable de cubrir los costos asociados al diseño y montaje del stand para la muestra comercial, dado que el MINTIC-FUTIC únicamente proporciona el espacio físico en el Centro de Convenciones de la Cámara de Comercio de Tunja.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se compromete a realizar el montaje físico de la propuesta presentada en el Anexo 2 y aprobada por el MinTIC-FUTIC.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empresas seleccionadas deberán cumplir con la política de tratamiento de datos personales que se enmarca en la Ley 1581 de 2012 y su Decreto Reglamentario 1377 de 2013.  </w:t>
      </w:r>
    </w:p>
    <w:p w:rsidR="00000000" w:rsidDel="00000000" w:rsidP="00000000" w:rsidRDefault="00000000" w:rsidRPr="00000000" w14:paraId="0000000D">
      <w:pPr>
        <w:ind w:left="108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En caso de incumplimiento de estos requisitos y exigencias, la empresa quedará inhabilitada para participar en futuras convocatorias del Ministerio de Tecnologías de la Información y las Comunicaciones relacionadas con Colombia 4.0 durante sus tres próximas vigencias.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Estos términos y condiciones crean un acuerdo entre la empresa y el Ministerio de Tecnologías de la Información y las Comunicaciones (MinTIC) y el Fondo Único de TIC, a través de las Cámaras de Comercio de Duitama, Sogamoso y Tunja, cuya aceptación de las condiciones se entiende mediante la postulación a la presente convocatoria.  </w:t>
      </w:r>
    </w:p>
    <w:p w:rsidR="00000000" w:rsidDel="00000000" w:rsidP="00000000" w:rsidRDefault="00000000" w:rsidRPr="00000000" w14:paraId="00000011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 Narrow" w:cs="Arial Narrow" w:eastAsia="Arial Narrow" w:hAnsi="Arial Narrow"/>
          <w:sz w:val="22"/>
          <w:szCs w:val="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Las siguientes personas vinculadas a la empresa _____________________ son las que participarán en el encuentro durante los días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18 y 19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 de septiembre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 en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TUNJA, BOYACÁ.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15"/>
        <w:gridCol w:w="6705"/>
        <w:tblGridChange w:id="0">
          <w:tblGrid>
            <w:gridCol w:w="2115"/>
            <w:gridCol w:w="670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REPRESENTANTE 1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Apellidos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Cédula de ciudadanía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Correo electrónico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Teléfono -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Cargo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15"/>
        <w:gridCol w:w="6705"/>
        <w:tblGridChange w:id="0">
          <w:tblGrid>
            <w:gridCol w:w="2115"/>
            <w:gridCol w:w="6705"/>
          </w:tblGrid>
        </w:tblGridChange>
      </w:tblGrid>
      <w:tr>
        <w:trPr>
          <w:cantSplit w:val="0"/>
          <w:trHeight w:val="180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REPRESENTANTE 2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Apellidos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Cédula de ciudadanía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Correo electrónico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Teléfono – Celular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Cargo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Acepto las condiciones y compromisos descritos en el presente documento y declaro que he leído en su totalidad los demás relacionados con el encuentro y la convocatoria para la Muestra Comercial.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Nombre del representante legal: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Cédula de Ciudadanía: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Firma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Nota: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La firma se puede presentar en cualquiera de sus modalidades, ya sea de manera manuscrita, digital o electrónica, debe ser completamente legible.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-607168</wp:posOffset>
          </wp:positionH>
          <wp:positionV relativeFrom="paragraph">
            <wp:posOffset>-562543</wp:posOffset>
          </wp:positionV>
          <wp:extent cx="6755382" cy="1182192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5382" cy="11821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60.0pt;height:850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60.0pt;height:850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-558164</wp:posOffset>
          </wp:positionV>
          <wp:extent cx="7628890" cy="1627505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8890" cy="1627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60.0pt;height:850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375B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375B9"/>
  </w:style>
  <w:style w:type="paragraph" w:styleId="Piedepgina">
    <w:name w:val="footer"/>
    <w:basedOn w:val="Normal"/>
    <w:link w:val="PiedepginaCar"/>
    <w:uiPriority w:val="99"/>
    <w:unhideWhenUsed w:val="1"/>
    <w:rsid w:val="004375B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375B9"/>
  </w:style>
  <w:style w:type="paragraph" w:styleId="Prrafodelista">
    <w:name w:val="List Paragraph"/>
    <w:basedOn w:val="Normal"/>
    <w:uiPriority w:val="34"/>
    <w:qFormat w:val="1"/>
    <w:rsid w:val="00DF2A38"/>
    <w:pPr>
      <w:ind w:left="720"/>
      <w:contextualSpacing w:val="1"/>
    </w:pPr>
    <w:rPr>
      <w:rFonts w:ascii="Calibri" w:cs="Calibri" w:eastAsia="Calibri" w:hAnsi="Calibri"/>
      <w:lang w:eastAsia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W8+ei5/bXJhc0wmOBv6uC7Xgw==">CgMxLjA4AHIhMVJ4TGppRDRyak1pMTFVMG5SelVLSXRhZWVwM1A0ZjBC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2025-07-01T14:52:00Z</dcterms:created>
  <dc:creator>Dana Gabriela Vargas Jaime</dc:creator>
</cp:coreProperties>
</file>