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ANEXO 1. </w:t>
      </w:r>
    </w:p>
    <w:p w:rsidR="00000000" w:rsidDel="00000000" w:rsidP="00000000" w:rsidRDefault="00000000" w:rsidRPr="00000000" w14:paraId="00000003">
      <w:pPr>
        <w:jc w:val="center"/>
        <w:rPr>
          <w:rFonts w:ascii="Quattrocento Sans" w:cs="Quattrocento Sans" w:eastAsia="Quattrocento Sans" w:hAnsi="Quattrocento Sans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CARTA DE COMPROMISO - ENCUENTRO DE LOS ECOSISTEMAS DIGITALES - COLOMBIA 4.0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(2025)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ENCUENTRO BOYACÁ – TUNJA</w:t>
      </w:r>
    </w:p>
    <w:p w:rsidR="00000000" w:rsidDel="00000000" w:rsidP="00000000" w:rsidRDefault="00000000" w:rsidRPr="00000000" w14:paraId="00000005">
      <w:pPr>
        <w:jc w:val="center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La empresa ______________________ identificada con Nit No. ____________ se compromete con las Cámaras de Comercio de Duitama, Sogamoso y Tunja, identificadas con NI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highlight w:val="white"/>
          <w:rtl w:val="0"/>
        </w:rPr>
        <w:t xml:space="preserve">T. 891855025 - 891855066 -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891800238 y con el Encuentro de los Ecosistemas Digitales - Colombia 4.0, realizado por el Ministerio de Tecnologías de la Información y las Comunicaciones Identificado con Nit. 899.999.053-1 y el Fondo Único de TIC, identificado con Nit. 800.131.648-6 a cumplir con los siguientes requerimientos del encuentro: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empresa se compromete a leer en su totalidad y aceptar los Términos de Referencia de la convocatoria.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empresa se compromete a leer en su totalidad, diligenciar y firmar el Anexo 2- Propuesta técnica, el cual da el lineamiento para el montaje del stand. 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empresa participante dispondrá de 2 personas para atender el stand asignado de manera correcta y continua durante los días del evento, cumpliendo con lo requerido en el Anexo 2-Propuesta técnica y éstas no afectarán el buen nombre del encuentro ni a los demás participantes de la Muestra Comercial. 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Cada empresa será responsable de cubrir los costos asociados al diseño y montaje del stand para la muestra comercial, dado que el MINTIC-FUTIC únicamente proporciona el espacio físico en el Centro de Convenciones de la Cámara de Comercio de Tunja.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empresa se compromete a realizar el montaje físico de la propuesta presentada en el Anexo 2 y aprobada por el MinTIC-FUTIC.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empresas seleccionadas deberán cumplir con la política de tratamiento de datos personales que se enmarca en la Ley 1581 de 2012 y su Decreto Reglamentario 1377 de 2013.  </w:t>
      </w:r>
    </w:p>
    <w:p w:rsidR="00000000" w:rsidDel="00000000" w:rsidP="00000000" w:rsidRDefault="00000000" w:rsidRPr="00000000" w14:paraId="0000000D">
      <w:pPr>
        <w:ind w:left="1080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En caso de incumplimiento de estos requisitos y exigencias, la empresa quedará inhabilitada para participar en futuras convocatorias del Ministerio de Tecnologías de la Información y las Comunicaciones relacionadas con Colombia 4.0 durante sus tres próximas vigencias.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Estos términos y condiciones crean un acuerdo entre la empresa y el Ministerio de Tecnologías de la Información y las Comunicaciones (MinTIC) y el Fondo Único de TIC, a través de las Cámaras de Comercio de Duitama, Sogamoso y Tunja, cuya aceptación de las condiciones se entiende mediante la postulación a la presente convocatoria.  </w:t>
      </w:r>
    </w:p>
    <w:p w:rsidR="00000000" w:rsidDel="00000000" w:rsidP="00000000" w:rsidRDefault="00000000" w:rsidRPr="00000000" w14:paraId="00000011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 Narrow" w:cs="Arial Narrow" w:eastAsia="Arial Narrow" w:hAnsi="Arial Narrow"/>
          <w:sz w:val="22"/>
          <w:szCs w:val="22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Las siguientes personas vinculadas a la empresa _____________________ son las que participarán en el encuentro durante los días </w:t>
      </w: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18 y 19</w:t>
      </w: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highlight w:val="white"/>
          <w:rtl w:val="0"/>
        </w:rPr>
        <w:t xml:space="preserve"> de septiembre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highlight w:val="white"/>
          <w:rtl w:val="0"/>
        </w:rPr>
        <w:t xml:space="preserve"> en </w:t>
      </w: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highlight w:val="white"/>
          <w:rtl w:val="0"/>
        </w:rPr>
        <w:t xml:space="preserve">TUNJA, BOYACÁ.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115"/>
        <w:gridCol w:w="6705"/>
        <w:tblGridChange w:id="0">
          <w:tblGrid>
            <w:gridCol w:w="2115"/>
            <w:gridCol w:w="6705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REPRESENTANTE 1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Apellidos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Cédula de ciudadanía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Correo electrónico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Teléfono -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Cargo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2"/>
        <w:tblW w:w="88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115"/>
        <w:gridCol w:w="6705"/>
        <w:tblGridChange w:id="0">
          <w:tblGrid>
            <w:gridCol w:w="2115"/>
            <w:gridCol w:w="6705"/>
          </w:tblGrid>
        </w:tblGridChange>
      </w:tblGrid>
      <w:tr>
        <w:trPr>
          <w:cantSplit w:val="0"/>
          <w:trHeight w:val="180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REPRESENTANTE 2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Apellidos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Cédula de ciudadanía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Correo electrónico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Teléfono – Celular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Cargo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Acepto las condiciones y compromisos descritos en el presente documento y declaro que he leído en su totalidad los demás relacionados con el encuentro y la convocatoria para la Muestra Comercial.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Nombre del representante legal: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Cédula de Ciudadanía: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3A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________________________________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Firma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Nota: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La firma se puede presentar en cualquiera de sus modalidades, ya sea de manera manuscrita, digital o electrónica, debe ser completamente legible.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-607168</wp:posOffset>
          </wp:positionH>
          <wp:positionV relativeFrom="paragraph">
            <wp:posOffset>-562543</wp:posOffset>
          </wp:positionV>
          <wp:extent cx="6755382" cy="1182192"/>
          <wp:effectExtent b="0" l="0" r="0" t="0"/>
          <wp:wrapNone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5382" cy="118219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60.0pt;height:850.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60.0pt;height:850.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-1057274</wp:posOffset>
          </wp:positionH>
          <wp:positionV relativeFrom="paragraph">
            <wp:posOffset>-558164</wp:posOffset>
          </wp:positionV>
          <wp:extent cx="7628890" cy="1627505"/>
          <wp:effectExtent b="0" l="0" r="0" t="0"/>
          <wp:wrapSquare wrapText="bothSides" distB="0" distT="0" distL="114300" distR="11430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8890" cy="16275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660.0pt;height:850.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 Narrow" w:cs="Arial Narrow" w:eastAsia="Arial Narrow" w:hAnsi="Arial Narrow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4375B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375B9"/>
  </w:style>
  <w:style w:type="paragraph" w:styleId="Piedepgina">
    <w:name w:val="footer"/>
    <w:basedOn w:val="Normal"/>
    <w:link w:val="PiedepginaCar"/>
    <w:uiPriority w:val="99"/>
    <w:unhideWhenUsed w:val="1"/>
    <w:rsid w:val="004375B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375B9"/>
  </w:style>
  <w:style w:type="paragraph" w:styleId="Prrafodelista">
    <w:name w:val="List Paragraph"/>
    <w:basedOn w:val="Normal"/>
    <w:uiPriority w:val="34"/>
    <w:qFormat w:val="1"/>
    <w:rsid w:val="00DF2A38"/>
    <w:pPr>
      <w:ind w:left="720"/>
      <w:contextualSpacing w:val="1"/>
    </w:pPr>
    <w:rPr>
      <w:rFonts w:ascii="Calibri" w:cs="Calibri" w:eastAsia="Calibri" w:hAnsi="Calibri"/>
      <w:lang w:eastAsia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qW8+ei5/bXJhc0wmOBv6uC7Xgw==">CgMxLjA4AHIhMVJ4TGppRDRyak1pMTFVMG5SelVLSXRhZWVwM1A0ZjBC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2025-07-01T14:52:00Z</dcterms:created>
  <dc:creator>Dana Gabriela Vargas Jaime</dc:creator>
</cp:coreProperties>
</file>